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8DD" w:rsidRDefault="000278DD">
      <w:pPr>
        <w:spacing w:after="1" w:line="220" w:lineRule="auto"/>
        <w:jc w:val="both"/>
        <w:outlineLvl w:val="0"/>
      </w:pPr>
    </w:p>
    <w:p w:rsidR="000278DD" w:rsidRDefault="000278DD">
      <w:pPr>
        <w:spacing w:after="1" w:line="220" w:lineRule="auto"/>
        <w:jc w:val="right"/>
        <w:outlineLvl w:val="0"/>
      </w:pPr>
      <w:r>
        <w:rPr>
          <w:rFonts w:ascii="Calibri" w:hAnsi="Calibri" w:cs="Calibri"/>
        </w:rPr>
        <w:t>Приложение</w:t>
      </w:r>
    </w:p>
    <w:p w:rsidR="000278DD" w:rsidRDefault="000278DD">
      <w:pPr>
        <w:spacing w:after="1" w:line="220" w:lineRule="auto"/>
        <w:jc w:val="right"/>
      </w:pPr>
      <w:r>
        <w:rPr>
          <w:rFonts w:ascii="Calibri" w:hAnsi="Calibri" w:cs="Calibri"/>
        </w:rPr>
        <w:t>к Закону Мурманской области</w:t>
      </w:r>
    </w:p>
    <w:p w:rsidR="000278DD" w:rsidRDefault="000278DD">
      <w:pPr>
        <w:spacing w:after="1" w:line="220" w:lineRule="auto"/>
        <w:jc w:val="right"/>
      </w:pPr>
      <w:r>
        <w:rPr>
          <w:rFonts w:ascii="Calibri" w:hAnsi="Calibri" w:cs="Calibri"/>
        </w:rPr>
        <w:t>от 19 декабря 2014 г. N 1811-01-ЗМО</w:t>
      </w:r>
    </w:p>
    <w:p w:rsidR="000278DD" w:rsidRDefault="000278DD">
      <w:pPr>
        <w:spacing w:after="1" w:line="220" w:lineRule="auto"/>
        <w:jc w:val="both"/>
      </w:pPr>
    </w:p>
    <w:p w:rsidR="000278DD" w:rsidRDefault="000278DD">
      <w:pPr>
        <w:spacing w:after="1" w:line="220" w:lineRule="auto"/>
        <w:jc w:val="center"/>
      </w:pPr>
      <w:r>
        <w:rPr>
          <w:rFonts w:ascii="Calibri" w:hAnsi="Calibri" w:cs="Calibri"/>
          <w:b/>
        </w:rPr>
        <w:t>МЕТОДИКА</w:t>
      </w:r>
    </w:p>
    <w:p w:rsidR="000278DD" w:rsidRDefault="000278DD">
      <w:pPr>
        <w:spacing w:after="1" w:line="220" w:lineRule="auto"/>
        <w:jc w:val="center"/>
      </w:pPr>
      <w:r>
        <w:rPr>
          <w:rFonts w:ascii="Calibri" w:hAnsi="Calibri" w:cs="Calibri"/>
          <w:b/>
        </w:rPr>
        <w:t>РАСЧЕТА РАЗМЕРА СУБВЕНЦИИ БЮДЖЕТУ МУНИЦИПАЛЬНОГО</w:t>
      </w:r>
    </w:p>
    <w:p w:rsidR="000278DD" w:rsidRDefault="000278DD">
      <w:pPr>
        <w:spacing w:after="1" w:line="220" w:lineRule="auto"/>
        <w:jc w:val="center"/>
      </w:pPr>
      <w:r>
        <w:rPr>
          <w:rFonts w:ascii="Calibri" w:hAnsi="Calibri" w:cs="Calibri"/>
          <w:b/>
        </w:rPr>
        <w:t>ОБРАЗОВАНИЯ ГОРОДСКОЙ ОКРУГ ГОРОД-ГЕРОЙ МУРМАНСК</w:t>
      </w:r>
    </w:p>
    <w:p w:rsidR="000278DD" w:rsidRDefault="000278DD">
      <w:pPr>
        <w:spacing w:after="1" w:line="220" w:lineRule="auto"/>
        <w:jc w:val="center"/>
      </w:pPr>
      <w:r>
        <w:rPr>
          <w:rFonts w:ascii="Calibri" w:hAnsi="Calibri" w:cs="Calibri"/>
          <w:b/>
        </w:rPr>
        <w:t>НА ОСУЩЕСТВЛЕНИЕ ОРГАНАМИ МЕСТНОГО САМОУПРАВЛЕНИЯ</w:t>
      </w:r>
    </w:p>
    <w:p w:rsidR="000278DD" w:rsidRDefault="000278DD">
      <w:pPr>
        <w:spacing w:after="1" w:line="220" w:lineRule="auto"/>
        <w:jc w:val="center"/>
      </w:pPr>
      <w:r>
        <w:rPr>
          <w:rFonts w:ascii="Calibri" w:hAnsi="Calibri" w:cs="Calibri"/>
          <w:b/>
        </w:rPr>
        <w:t>МУНИЦИПАЛЬНОГО ОБРАЗОВАНИЯ ГОРОДСКОЙ ОКРУГ ГОРОД-ГЕРОЙ</w:t>
      </w:r>
    </w:p>
    <w:p w:rsidR="000278DD" w:rsidRDefault="000278DD">
      <w:pPr>
        <w:spacing w:after="1" w:line="220" w:lineRule="auto"/>
        <w:jc w:val="center"/>
      </w:pPr>
      <w:r>
        <w:rPr>
          <w:rFonts w:ascii="Calibri" w:hAnsi="Calibri" w:cs="Calibri"/>
          <w:b/>
        </w:rPr>
        <w:t>МУРМАНСК ГОСУДАРСТВЕННЫХ ПОЛНОМОЧИЙ</w:t>
      </w:r>
    </w:p>
    <w:p w:rsidR="000278DD" w:rsidRDefault="000278D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278D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DD" w:rsidRDefault="000278DD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DD" w:rsidRDefault="000278DD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278DD" w:rsidRDefault="000278DD">
            <w:pPr>
              <w:spacing w:after="1" w:line="220" w:lineRule="auto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0278DD" w:rsidRDefault="000278DD">
            <w:pPr>
              <w:spacing w:after="1" w:line="220" w:lineRule="auto"/>
              <w:jc w:val="center"/>
            </w:pPr>
            <w:proofErr w:type="gramStart"/>
            <w:r>
              <w:rPr>
                <w:rFonts w:ascii="Calibri" w:hAnsi="Calibri" w:cs="Calibri"/>
                <w:color w:val="392C69"/>
              </w:rPr>
              <w:t>(в ред. Законов Мурманской области</w:t>
            </w:r>
            <w:proofErr w:type="gramEnd"/>
          </w:p>
          <w:p w:rsidR="000278DD" w:rsidRDefault="000278DD">
            <w:pPr>
              <w:spacing w:after="1" w:line="220" w:lineRule="auto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от 10.05.2016 </w:t>
            </w:r>
            <w:hyperlink r:id="rId5">
              <w:r>
                <w:rPr>
                  <w:rFonts w:ascii="Calibri" w:hAnsi="Calibri" w:cs="Calibri"/>
                  <w:color w:val="0000FF"/>
                </w:rPr>
                <w:t>N 1989-01-ЗМО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03.07.2015 </w:t>
            </w:r>
            <w:hyperlink r:id="rId6">
              <w:r>
                <w:rPr>
                  <w:rFonts w:ascii="Calibri" w:hAnsi="Calibri" w:cs="Calibri"/>
                  <w:color w:val="0000FF"/>
                </w:rPr>
                <w:t>N 1883-01-ЗМО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(ред. 21.12.2016),</w:t>
            </w:r>
          </w:p>
          <w:p w:rsidR="000278DD" w:rsidRDefault="000278DD">
            <w:pPr>
              <w:spacing w:after="1" w:line="220" w:lineRule="auto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от 10.11.2017 </w:t>
            </w:r>
            <w:hyperlink r:id="rId7">
              <w:r>
                <w:rPr>
                  <w:rFonts w:ascii="Calibri" w:hAnsi="Calibri" w:cs="Calibri"/>
                  <w:color w:val="0000FF"/>
                </w:rPr>
                <w:t>N 2195-01-ЗМО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21.12.2020 </w:t>
            </w:r>
            <w:hyperlink r:id="rId8">
              <w:r>
                <w:rPr>
                  <w:rFonts w:ascii="Calibri" w:hAnsi="Calibri" w:cs="Calibri"/>
                  <w:color w:val="0000FF"/>
                </w:rPr>
                <w:t>N 2579-01-ЗМО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</w:p>
          <w:p w:rsidR="000278DD" w:rsidRDefault="000278DD">
            <w:pPr>
              <w:spacing w:after="1" w:line="220" w:lineRule="auto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от 30.05.2022 </w:t>
            </w:r>
            <w:hyperlink r:id="rId9">
              <w:r>
                <w:rPr>
                  <w:rFonts w:ascii="Calibri" w:hAnsi="Calibri" w:cs="Calibri"/>
                  <w:color w:val="0000FF"/>
                </w:rPr>
                <w:t>N 2767-01-ЗМО</w:t>
              </w:r>
            </w:hyperlink>
            <w:r>
              <w:rPr>
                <w:rFonts w:ascii="Calibri" w:hAnsi="Calibri" w:cs="Calibri"/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8DD" w:rsidRDefault="000278DD"/>
        </w:tc>
      </w:tr>
    </w:tbl>
    <w:p w:rsidR="000278DD" w:rsidRDefault="000278DD">
      <w:pPr>
        <w:spacing w:after="1" w:line="220" w:lineRule="auto"/>
        <w:jc w:val="both"/>
      </w:pPr>
    </w:p>
    <w:p w:rsidR="000278DD" w:rsidRDefault="000278DD">
      <w:pPr>
        <w:spacing w:after="1" w:line="220" w:lineRule="auto"/>
        <w:ind w:firstLine="540"/>
        <w:jc w:val="both"/>
      </w:pPr>
      <w:r>
        <w:rPr>
          <w:rFonts w:ascii="Calibri" w:hAnsi="Calibri" w:cs="Calibri"/>
        </w:rPr>
        <w:t>Общий размер субвенции бюджету муниципального образования городской округ город-герой Мурманск на осуществление органами местного самоуправления муниципального образования городской округ город-герой Мурманск государственных полномочий определяется по следующей формуле:</w:t>
      </w:r>
    </w:p>
    <w:p w:rsidR="000278DD" w:rsidRDefault="000278DD">
      <w:pPr>
        <w:spacing w:after="1" w:line="220" w:lineRule="auto"/>
        <w:jc w:val="both"/>
      </w:pPr>
      <w:r>
        <w:rPr>
          <w:rFonts w:ascii="Calibri" w:hAnsi="Calibri" w:cs="Calibri"/>
        </w:rPr>
        <w:t xml:space="preserve">(в ред. </w:t>
      </w:r>
      <w:hyperlink r:id="rId10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Мурманской области от 30.05.2022 N 2767-01-ЗМО)</w:t>
      </w:r>
    </w:p>
    <w:p w:rsidR="000278DD" w:rsidRDefault="000278DD">
      <w:pPr>
        <w:spacing w:after="1" w:line="220" w:lineRule="auto"/>
        <w:jc w:val="both"/>
      </w:pPr>
    </w:p>
    <w:p w:rsidR="000278DD" w:rsidRDefault="000278DD">
      <w:pPr>
        <w:spacing w:after="1" w:line="220" w:lineRule="auto"/>
        <w:ind w:firstLine="540"/>
        <w:jc w:val="both"/>
      </w:pPr>
      <w:r>
        <w:rPr>
          <w:noProof/>
          <w:position w:val="-9"/>
        </w:rPr>
        <w:drawing>
          <wp:inline distT="0" distB="0" distL="0" distR="0">
            <wp:extent cx="1226185" cy="26225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18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8DD" w:rsidRDefault="000278DD">
      <w:pPr>
        <w:spacing w:after="1" w:line="220" w:lineRule="auto"/>
        <w:jc w:val="both"/>
      </w:pPr>
    </w:p>
    <w:p w:rsidR="000278DD" w:rsidRDefault="000278DD">
      <w:pPr>
        <w:spacing w:after="1" w:line="220" w:lineRule="auto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167640" cy="25146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</w:rPr>
        <w:t xml:space="preserve"> - объем субвенции на осуществление органами местного самоуправления государственных полномочий на соответствующий финансовый год;</w:t>
      </w:r>
    </w:p>
    <w:p w:rsidR="000278DD" w:rsidRDefault="000278DD">
      <w:pPr>
        <w:spacing w:after="1" w:line="220" w:lineRule="auto"/>
        <w:jc w:val="both"/>
      </w:pPr>
      <w:r>
        <w:rPr>
          <w:rFonts w:ascii="Calibri" w:hAnsi="Calibri" w:cs="Calibri"/>
        </w:rPr>
        <w:t xml:space="preserve">(в ред. </w:t>
      </w:r>
      <w:hyperlink r:id="rId13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Мурманской области от 03.07.2015 N 1883-01-ЗМО (ред. 11.12.2015))</w:t>
      </w:r>
    </w:p>
    <w:p w:rsidR="000278DD" w:rsidRDefault="000278DD">
      <w:pPr>
        <w:spacing w:before="220" w:after="1" w:line="220" w:lineRule="auto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20345" cy="25146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</w:rPr>
        <w:t xml:space="preserve"> - объем субвенции на осуществление органами местного самоуправления государственных полномочий по организации предоставления ежемесячной жилищно-коммунальной выплаты на соответствующий финансовый год;</w:t>
      </w:r>
    </w:p>
    <w:p w:rsidR="000278DD" w:rsidRDefault="000278DD">
      <w:pPr>
        <w:spacing w:after="1" w:line="220" w:lineRule="auto"/>
        <w:jc w:val="both"/>
      </w:pPr>
      <w:r>
        <w:rPr>
          <w:rFonts w:ascii="Calibri" w:hAnsi="Calibri" w:cs="Calibri"/>
        </w:rPr>
        <w:t xml:space="preserve">(в ред. </w:t>
      </w:r>
      <w:hyperlink r:id="rId15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Мурманской области от 03.07.2015 N 1883-01-ЗМО (ред. 11.12.2015))</w:t>
      </w:r>
    </w:p>
    <w:p w:rsidR="000278DD" w:rsidRDefault="000278DD">
      <w:pPr>
        <w:spacing w:before="220" w:after="1" w:line="220" w:lineRule="auto"/>
        <w:ind w:firstLine="540"/>
        <w:jc w:val="both"/>
      </w:pPr>
      <w:r>
        <w:rPr>
          <w:noProof/>
          <w:position w:val="-9"/>
        </w:rPr>
        <w:drawing>
          <wp:inline distT="0" distB="0" distL="0" distR="0">
            <wp:extent cx="220345" cy="262255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</w:rPr>
        <w:t xml:space="preserve"> - объем субвенции на осуществление органами местного самоуправления государственных полномочий по предоставлению ежемесячной жилищно-коммунальной выплаты на соответствующий финансовый год;</w:t>
      </w:r>
    </w:p>
    <w:p w:rsidR="000278DD" w:rsidRDefault="000278DD">
      <w:pPr>
        <w:spacing w:after="1" w:line="220" w:lineRule="auto"/>
        <w:jc w:val="both"/>
      </w:pPr>
      <w:r>
        <w:rPr>
          <w:rFonts w:ascii="Calibri" w:hAnsi="Calibri" w:cs="Calibri"/>
        </w:rPr>
        <w:t xml:space="preserve">(в ред. </w:t>
      </w:r>
      <w:hyperlink r:id="rId17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Мурманской области от 03.07.2015 N 1883-01-ЗМО (ред. 11.12.2015))</w:t>
      </w:r>
    </w:p>
    <w:p w:rsidR="000278DD" w:rsidRDefault="000278DD">
      <w:pPr>
        <w:spacing w:after="1" w:line="220" w:lineRule="auto"/>
        <w:jc w:val="both"/>
      </w:pPr>
    </w:p>
    <w:p w:rsidR="000278DD" w:rsidRDefault="000278DD">
      <w:pPr>
        <w:spacing w:after="1" w:line="220" w:lineRule="auto"/>
        <w:ind w:firstLine="540"/>
        <w:jc w:val="both"/>
      </w:pPr>
      <w:r>
        <w:rPr>
          <w:noProof/>
          <w:position w:val="-27"/>
        </w:rPr>
        <w:drawing>
          <wp:inline distT="0" distB="0" distL="0" distR="0">
            <wp:extent cx="1435735" cy="492760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735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8DD" w:rsidRDefault="000278DD">
      <w:pPr>
        <w:spacing w:after="1" w:line="220" w:lineRule="auto"/>
        <w:jc w:val="both"/>
      </w:pPr>
    </w:p>
    <w:p w:rsidR="000278DD" w:rsidRDefault="000278DD">
      <w:pPr>
        <w:spacing w:after="1" w:line="220" w:lineRule="auto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167640" cy="251460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</w:rPr>
        <w:t xml:space="preserve"> - количество финансово-лицевых счетов получателей ежемесячной выплаты на 1 июля текущего финансового года (по данным органов местного самоуправления);</w:t>
      </w:r>
    </w:p>
    <w:p w:rsidR="000278DD" w:rsidRDefault="000278DD">
      <w:pPr>
        <w:spacing w:before="220" w:after="1" w:line="220" w:lineRule="auto"/>
        <w:ind w:firstLine="540"/>
        <w:jc w:val="both"/>
      </w:pPr>
      <w:r>
        <w:rPr>
          <w:noProof/>
          <w:position w:val="-9"/>
        </w:rPr>
        <w:drawing>
          <wp:inline distT="0" distB="0" distL="0" distR="0">
            <wp:extent cx="367030" cy="262255"/>
            <wp:effectExtent l="0" t="0" r="0" b="0"/>
            <wp:docPr id="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3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</w:rPr>
        <w:t xml:space="preserve"> - норма нагрузки на одного работника, занимающегося вопросами предоставления ежемесячной выплаты, равная 2435 финансово-лицевым счетам получателей ежемесячной жилищно-коммунальной выплаты;</w:t>
      </w:r>
    </w:p>
    <w:p w:rsidR="000278DD" w:rsidRDefault="000278DD">
      <w:pPr>
        <w:spacing w:after="1" w:line="220" w:lineRule="auto"/>
        <w:jc w:val="both"/>
      </w:pPr>
    </w:p>
    <w:p w:rsidR="000278DD" w:rsidRDefault="000278DD">
      <w:pPr>
        <w:spacing w:after="1" w:line="220" w:lineRule="auto"/>
        <w:ind w:firstLine="540"/>
        <w:jc w:val="both"/>
      </w:pPr>
      <w:r>
        <w:rPr>
          <w:noProof/>
          <w:position w:val="-27"/>
        </w:rPr>
        <w:drawing>
          <wp:inline distT="0" distB="0" distL="0" distR="0">
            <wp:extent cx="3866515" cy="492760"/>
            <wp:effectExtent l="0" t="0" r="0" b="0"/>
            <wp:docPr id="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6515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8DD" w:rsidRDefault="000278DD">
      <w:pPr>
        <w:spacing w:after="1" w:line="220" w:lineRule="auto"/>
        <w:jc w:val="both"/>
      </w:pPr>
    </w:p>
    <w:p w:rsidR="000278DD" w:rsidRDefault="000278DD">
      <w:pPr>
        <w:spacing w:after="1" w:line="220" w:lineRule="auto"/>
        <w:ind w:firstLine="540"/>
        <w:jc w:val="both"/>
      </w:pPr>
      <w:proofErr w:type="spellStart"/>
      <w:proofErr w:type="gramStart"/>
      <w:r>
        <w:rPr>
          <w:rFonts w:ascii="Calibri" w:hAnsi="Calibri" w:cs="Calibri"/>
        </w:rPr>
        <w:lastRenderedPageBreak/>
        <w:t>N</w:t>
      </w:r>
      <w:proofErr w:type="gramEnd"/>
      <w:r>
        <w:rPr>
          <w:rFonts w:ascii="Calibri" w:hAnsi="Calibri" w:cs="Calibri"/>
          <w:vertAlign w:val="subscript"/>
        </w:rPr>
        <w:t>з</w:t>
      </w:r>
      <w:proofErr w:type="spellEnd"/>
      <w:r>
        <w:rPr>
          <w:rFonts w:ascii="Calibri" w:hAnsi="Calibri" w:cs="Calibri"/>
        </w:rPr>
        <w:t xml:space="preserve"> - норматив затрат на одного работника, осуществляющего выполнение государственных полномочий по организации предоставления ежемесячной выплаты, рассчитываемый с округлением до целых рублей в сторону увеличения, по следующей формуле:</w:t>
      </w:r>
    </w:p>
    <w:p w:rsidR="000278DD" w:rsidRDefault="000278DD">
      <w:pPr>
        <w:spacing w:after="1" w:line="220" w:lineRule="auto"/>
        <w:jc w:val="both"/>
      </w:pPr>
      <w:r>
        <w:rPr>
          <w:rFonts w:ascii="Calibri" w:hAnsi="Calibri" w:cs="Calibri"/>
        </w:rPr>
        <w:t xml:space="preserve">(в ред. </w:t>
      </w:r>
      <w:hyperlink r:id="rId22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Мурманской области от 10.11.2017 N 2195-01-ЗМО)</w:t>
      </w:r>
    </w:p>
    <w:p w:rsidR="000278DD" w:rsidRDefault="000278DD">
      <w:pPr>
        <w:spacing w:after="1" w:line="220" w:lineRule="auto"/>
        <w:jc w:val="both"/>
      </w:pPr>
    </w:p>
    <w:p w:rsidR="000278DD" w:rsidRDefault="000278DD">
      <w:pPr>
        <w:spacing w:after="1" w:line="220" w:lineRule="auto"/>
        <w:ind w:firstLine="540"/>
        <w:jc w:val="both"/>
      </w:pPr>
      <w:proofErr w:type="spellStart"/>
      <w:proofErr w:type="gramStart"/>
      <w:r>
        <w:rPr>
          <w:rFonts w:ascii="Calibri" w:hAnsi="Calibri" w:cs="Calibri"/>
        </w:rPr>
        <w:t>N</w:t>
      </w:r>
      <w:proofErr w:type="gramEnd"/>
      <w:r>
        <w:rPr>
          <w:rFonts w:ascii="Calibri" w:hAnsi="Calibri" w:cs="Calibri"/>
          <w:vertAlign w:val="subscript"/>
        </w:rPr>
        <w:t>з</w:t>
      </w:r>
      <w:proofErr w:type="spellEnd"/>
      <w:r>
        <w:rPr>
          <w:rFonts w:ascii="Calibri" w:hAnsi="Calibri" w:cs="Calibri"/>
        </w:rPr>
        <w:t xml:space="preserve"> = (</w:t>
      </w:r>
      <w:proofErr w:type="spellStart"/>
      <w:r>
        <w:rPr>
          <w:rFonts w:ascii="Calibri" w:hAnsi="Calibri" w:cs="Calibri"/>
        </w:rPr>
        <w:t>Ф</w:t>
      </w:r>
      <w:r>
        <w:rPr>
          <w:rFonts w:ascii="Calibri" w:hAnsi="Calibri" w:cs="Calibri"/>
          <w:vertAlign w:val="subscript"/>
        </w:rPr>
        <w:t>отр</w:t>
      </w:r>
      <w:proofErr w:type="spellEnd"/>
      <w:r>
        <w:rPr>
          <w:rFonts w:ascii="Calibri" w:hAnsi="Calibri" w:cs="Calibri"/>
        </w:rPr>
        <w:t xml:space="preserve"> + (</w:t>
      </w:r>
      <w:proofErr w:type="spellStart"/>
      <w:r>
        <w:rPr>
          <w:rFonts w:ascii="Calibri" w:hAnsi="Calibri" w:cs="Calibri"/>
        </w:rPr>
        <w:t>Ф</w:t>
      </w:r>
      <w:r>
        <w:rPr>
          <w:rFonts w:ascii="Calibri" w:hAnsi="Calibri" w:cs="Calibri"/>
          <w:vertAlign w:val="subscript"/>
        </w:rPr>
        <w:t>отр</w:t>
      </w:r>
      <w:proofErr w:type="spellEnd"/>
      <w:r>
        <w:rPr>
          <w:rFonts w:ascii="Calibri" w:hAnsi="Calibri" w:cs="Calibri"/>
        </w:rPr>
        <w:t xml:space="preserve"> x Т)) x </w:t>
      </w:r>
      <w:proofErr w:type="spellStart"/>
      <w:r>
        <w:rPr>
          <w:rFonts w:ascii="Calibri" w:hAnsi="Calibri" w:cs="Calibri"/>
        </w:rPr>
        <w:t>К</w:t>
      </w:r>
      <w:r>
        <w:rPr>
          <w:rFonts w:ascii="Calibri" w:hAnsi="Calibri" w:cs="Calibri"/>
          <w:vertAlign w:val="subscript"/>
        </w:rPr>
        <w:t>тр</w:t>
      </w:r>
      <w:proofErr w:type="spellEnd"/>
      <w:r>
        <w:rPr>
          <w:rFonts w:ascii="Calibri" w:hAnsi="Calibri" w:cs="Calibri"/>
        </w:rPr>
        <w:t>,</w:t>
      </w:r>
    </w:p>
    <w:p w:rsidR="000278DD" w:rsidRDefault="000278DD">
      <w:pPr>
        <w:spacing w:after="1" w:line="220" w:lineRule="auto"/>
        <w:jc w:val="both"/>
      </w:pPr>
      <w:r>
        <w:rPr>
          <w:rFonts w:ascii="Calibri" w:hAnsi="Calibri" w:cs="Calibri"/>
        </w:rPr>
        <w:t xml:space="preserve">(в ред. </w:t>
      </w:r>
      <w:hyperlink r:id="rId23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Мурманской области от 10.11.2017 N 2195-01-ЗМО)</w:t>
      </w:r>
    </w:p>
    <w:p w:rsidR="000278DD" w:rsidRDefault="000278DD">
      <w:pPr>
        <w:spacing w:after="1" w:line="220" w:lineRule="auto"/>
        <w:jc w:val="both"/>
      </w:pPr>
    </w:p>
    <w:p w:rsidR="000278DD" w:rsidRDefault="000278DD">
      <w:pPr>
        <w:spacing w:after="1" w:line="220" w:lineRule="auto"/>
        <w:ind w:firstLine="540"/>
        <w:jc w:val="both"/>
      </w:pPr>
      <w:r>
        <w:rPr>
          <w:rFonts w:ascii="Calibri" w:hAnsi="Calibri" w:cs="Calibri"/>
        </w:rPr>
        <w:t xml:space="preserve">где </w:t>
      </w:r>
      <w:proofErr w:type="spellStart"/>
      <w:r>
        <w:rPr>
          <w:rFonts w:ascii="Calibri" w:hAnsi="Calibri" w:cs="Calibri"/>
        </w:rPr>
        <w:t>Ф</w:t>
      </w:r>
      <w:r>
        <w:rPr>
          <w:rFonts w:ascii="Calibri" w:hAnsi="Calibri" w:cs="Calibri"/>
          <w:vertAlign w:val="subscript"/>
        </w:rPr>
        <w:t>отр</w:t>
      </w:r>
      <w:proofErr w:type="spellEnd"/>
      <w:r>
        <w:rPr>
          <w:rFonts w:ascii="Calibri" w:hAnsi="Calibri" w:cs="Calibri"/>
        </w:rPr>
        <w:t xml:space="preserve"> - фонд оплаты труда работника, осуществляющего выполнение государственных полномочий, рассчитываемый по формуле:</w:t>
      </w:r>
    </w:p>
    <w:p w:rsidR="000278DD" w:rsidRDefault="000278DD">
      <w:pPr>
        <w:spacing w:after="1" w:line="220" w:lineRule="auto"/>
        <w:jc w:val="both"/>
      </w:pPr>
      <w:r>
        <w:rPr>
          <w:rFonts w:ascii="Calibri" w:hAnsi="Calibri" w:cs="Calibri"/>
        </w:rPr>
        <w:t xml:space="preserve">(абзац введен </w:t>
      </w:r>
      <w:hyperlink r:id="rId24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Мурманской области от 10.11.2017 N 2195-01-ЗМО)</w:t>
      </w:r>
    </w:p>
    <w:p w:rsidR="000278DD" w:rsidRDefault="000278DD">
      <w:pPr>
        <w:spacing w:after="1" w:line="220" w:lineRule="auto"/>
        <w:jc w:val="both"/>
      </w:pPr>
    </w:p>
    <w:p w:rsidR="000278DD" w:rsidRDefault="000278DD">
      <w:pPr>
        <w:spacing w:after="1" w:line="220" w:lineRule="auto"/>
        <w:ind w:firstLine="540"/>
        <w:jc w:val="both"/>
      </w:pPr>
      <w:proofErr w:type="spellStart"/>
      <w:r>
        <w:rPr>
          <w:rFonts w:ascii="Calibri" w:hAnsi="Calibri" w:cs="Calibri"/>
        </w:rPr>
        <w:t>Ф</w:t>
      </w:r>
      <w:r>
        <w:rPr>
          <w:rFonts w:ascii="Calibri" w:hAnsi="Calibri" w:cs="Calibri"/>
          <w:vertAlign w:val="subscript"/>
        </w:rPr>
        <w:t>отр</w:t>
      </w:r>
      <w:proofErr w:type="spellEnd"/>
      <w:r>
        <w:rPr>
          <w:rFonts w:ascii="Calibri" w:hAnsi="Calibri" w:cs="Calibri"/>
        </w:rPr>
        <w:t xml:space="preserve"> = Д</w:t>
      </w:r>
      <w:r>
        <w:rPr>
          <w:rFonts w:ascii="Calibri" w:hAnsi="Calibri" w:cs="Calibri"/>
          <w:vertAlign w:val="subscript"/>
        </w:rPr>
        <w:t>ок</w:t>
      </w:r>
      <w:r>
        <w:rPr>
          <w:rFonts w:ascii="Calibri" w:hAnsi="Calibri" w:cs="Calibri"/>
        </w:rPr>
        <w:t xml:space="preserve"> x </w:t>
      </w:r>
      <w:proofErr w:type="spellStart"/>
      <w:r>
        <w:rPr>
          <w:rFonts w:ascii="Calibri" w:hAnsi="Calibri" w:cs="Calibri"/>
        </w:rPr>
        <w:t>К</w:t>
      </w:r>
      <w:r>
        <w:rPr>
          <w:rFonts w:ascii="Calibri" w:hAnsi="Calibri" w:cs="Calibri"/>
          <w:vertAlign w:val="subscript"/>
        </w:rPr>
        <w:t>док</w:t>
      </w:r>
      <w:proofErr w:type="spellEnd"/>
      <w:r>
        <w:rPr>
          <w:rFonts w:ascii="Calibri" w:hAnsi="Calibri" w:cs="Calibri"/>
        </w:rPr>
        <w:t xml:space="preserve"> x К</w:t>
      </w:r>
      <w:r>
        <w:rPr>
          <w:rFonts w:ascii="Calibri" w:hAnsi="Calibri" w:cs="Calibri"/>
          <w:vertAlign w:val="subscript"/>
        </w:rPr>
        <w:t>с</w:t>
      </w:r>
      <w:r>
        <w:rPr>
          <w:rFonts w:ascii="Calibri" w:hAnsi="Calibri" w:cs="Calibri"/>
        </w:rPr>
        <w:t>,</w:t>
      </w:r>
    </w:p>
    <w:p w:rsidR="000278DD" w:rsidRDefault="000278DD">
      <w:pPr>
        <w:spacing w:after="1" w:line="220" w:lineRule="auto"/>
        <w:jc w:val="both"/>
      </w:pPr>
      <w:r>
        <w:rPr>
          <w:rFonts w:ascii="Calibri" w:hAnsi="Calibri" w:cs="Calibri"/>
        </w:rPr>
        <w:t xml:space="preserve">(формула введена </w:t>
      </w:r>
      <w:hyperlink r:id="rId25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Мурманской области от 10.11.2017 N 2195-01-ЗМО)</w:t>
      </w:r>
    </w:p>
    <w:p w:rsidR="000278DD" w:rsidRDefault="000278DD">
      <w:pPr>
        <w:spacing w:after="1" w:line="220" w:lineRule="auto"/>
        <w:jc w:val="both"/>
      </w:pPr>
    </w:p>
    <w:p w:rsidR="000278DD" w:rsidRDefault="000278DD">
      <w:pPr>
        <w:spacing w:after="1" w:line="220" w:lineRule="auto"/>
        <w:ind w:firstLine="540"/>
        <w:jc w:val="both"/>
      </w:pPr>
      <w:r>
        <w:rPr>
          <w:rFonts w:ascii="Calibri" w:hAnsi="Calibri" w:cs="Calibri"/>
        </w:rPr>
        <w:t>где Д</w:t>
      </w:r>
      <w:r>
        <w:rPr>
          <w:rFonts w:ascii="Calibri" w:hAnsi="Calibri" w:cs="Calibri"/>
          <w:vertAlign w:val="subscript"/>
        </w:rPr>
        <w:t>ок</w:t>
      </w:r>
      <w:r>
        <w:rPr>
          <w:rFonts w:ascii="Calibri" w:hAnsi="Calibri" w:cs="Calibri"/>
        </w:rPr>
        <w:t xml:space="preserve"> - размер должностного оклада ведущего специалиста, установленный в соответствии с </w:t>
      </w:r>
      <w:hyperlink r:id="rId26">
        <w:r>
          <w:rPr>
            <w:rFonts w:ascii="Calibri" w:hAnsi="Calibri" w:cs="Calibri"/>
            <w:color w:val="0000FF"/>
          </w:rPr>
          <w:t>разделом</w:t>
        </w:r>
      </w:hyperlink>
      <w:r>
        <w:rPr>
          <w:rFonts w:ascii="Calibri" w:hAnsi="Calibri" w:cs="Calibri"/>
        </w:rPr>
        <w:t xml:space="preserve"> "Должности государственной гражданской службы Мурманской области в исполнительных органах Мурманской области" приложения N 1 к Закону Мурманской области от 24.10.2005 N 669-01-ЗМО "О размерах должностных окладов и окладов за классный чин государственных гражданских служащих Мурманской области";</w:t>
      </w:r>
    </w:p>
    <w:p w:rsidR="000278DD" w:rsidRDefault="000278DD">
      <w:pPr>
        <w:spacing w:after="1" w:line="220" w:lineRule="auto"/>
        <w:jc w:val="both"/>
      </w:pPr>
      <w:r>
        <w:rPr>
          <w:rFonts w:ascii="Calibri" w:hAnsi="Calibri" w:cs="Calibri"/>
        </w:rPr>
        <w:t xml:space="preserve">(абзац введен </w:t>
      </w:r>
      <w:hyperlink r:id="rId27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Мурманской области от 10.11.2017 N 2195-01-ЗМО; в ред. Законов Мурманской области от 21.12.2020 </w:t>
      </w:r>
      <w:hyperlink r:id="rId28">
        <w:r>
          <w:rPr>
            <w:rFonts w:ascii="Calibri" w:hAnsi="Calibri" w:cs="Calibri"/>
            <w:color w:val="0000FF"/>
          </w:rPr>
          <w:t>N 2579-01-ЗМО</w:t>
        </w:r>
      </w:hyperlink>
      <w:r>
        <w:rPr>
          <w:rFonts w:ascii="Calibri" w:hAnsi="Calibri" w:cs="Calibri"/>
        </w:rPr>
        <w:t xml:space="preserve">, от 30.05.2022 </w:t>
      </w:r>
      <w:hyperlink r:id="rId29">
        <w:r>
          <w:rPr>
            <w:rFonts w:ascii="Calibri" w:hAnsi="Calibri" w:cs="Calibri"/>
            <w:color w:val="0000FF"/>
          </w:rPr>
          <w:t>N 2767-01-ЗМО</w:t>
        </w:r>
      </w:hyperlink>
      <w:r>
        <w:rPr>
          <w:rFonts w:ascii="Calibri" w:hAnsi="Calibri" w:cs="Calibri"/>
        </w:rPr>
        <w:t>)</w:t>
      </w:r>
    </w:p>
    <w:p w:rsidR="000278DD" w:rsidRDefault="000278DD">
      <w:pPr>
        <w:spacing w:before="220" w:after="1" w:line="220" w:lineRule="auto"/>
        <w:ind w:firstLine="540"/>
        <w:jc w:val="both"/>
      </w:pPr>
      <w:proofErr w:type="spellStart"/>
      <w:r>
        <w:rPr>
          <w:rFonts w:ascii="Calibri" w:hAnsi="Calibri" w:cs="Calibri"/>
        </w:rPr>
        <w:t>К</w:t>
      </w:r>
      <w:r>
        <w:rPr>
          <w:rFonts w:ascii="Calibri" w:hAnsi="Calibri" w:cs="Calibri"/>
          <w:vertAlign w:val="subscript"/>
        </w:rPr>
        <w:t>док</w:t>
      </w:r>
      <w:proofErr w:type="spellEnd"/>
      <w:r>
        <w:rPr>
          <w:rFonts w:ascii="Calibri" w:hAnsi="Calibri" w:cs="Calibri"/>
        </w:rPr>
        <w:t xml:space="preserve"> - коэффициент кратности должностных окладов ведущего специалиста, равный 70,167, применяемый в целях формирования фонда оплаты труда;</w:t>
      </w:r>
    </w:p>
    <w:p w:rsidR="000278DD" w:rsidRDefault="000278DD">
      <w:pPr>
        <w:spacing w:after="1" w:line="220" w:lineRule="auto"/>
        <w:jc w:val="both"/>
      </w:pPr>
      <w:r>
        <w:rPr>
          <w:rFonts w:ascii="Calibri" w:hAnsi="Calibri" w:cs="Calibri"/>
        </w:rPr>
        <w:t xml:space="preserve">(абзац введен </w:t>
      </w:r>
      <w:hyperlink r:id="rId30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Мурманской области от 10.11.2017 N 2195-01-ЗМО; в ред. </w:t>
      </w:r>
      <w:hyperlink r:id="rId3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Мурманской области от 21.12.2020 N 2579-01-ЗМО)</w:t>
      </w:r>
    </w:p>
    <w:p w:rsidR="000278DD" w:rsidRDefault="000278DD">
      <w:pPr>
        <w:spacing w:before="220" w:after="1" w:line="220" w:lineRule="auto"/>
        <w:ind w:firstLine="540"/>
        <w:jc w:val="both"/>
      </w:pPr>
      <w:r>
        <w:rPr>
          <w:rFonts w:ascii="Calibri" w:hAnsi="Calibri" w:cs="Calibri"/>
        </w:rPr>
        <w:t>К</w:t>
      </w:r>
      <w:r>
        <w:rPr>
          <w:rFonts w:ascii="Calibri" w:hAnsi="Calibri" w:cs="Calibri"/>
          <w:vertAlign w:val="subscript"/>
        </w:rPr>
        <w:t>с</w:t>
      </w:r>
      <w:r>
        <w:rPr>
          <w:rFonts w:ascii="Calibri" w:hAnsi="Calibri" w:cs="Calibri"/>
        </w:rPr>
        <w:t xml:space="preserve"> - коэффициент, применяемый для обеспечения государственных гарантий лицам, являющимся работниками организаций, расположенных в районах Крайнего Севера, включающий в себя районный коэффициент и процентную надбавку к заработной плате, установленные в соответствии с законодательством Российской Федерации и законодательством Мурманской области;</w:t>
      </w:r>
    </w:p>
    <w:p w:rsidR="000278DD" w:rsidRDefault="000278DD">
      <w:pPr>
        <w:spacing w:after="1" w:line="220" w:lineRule="auto"/>
        <w:jc w:val="both"/>
      </w:pPr>
      <w:r>
        <w:rPr>
          <w:rFonts w:ascii="Calibri" w:hAnsi="Calibri" w:cs="Calibri"/>
        </w:rPr>
        <w:t xml:space="preserve">(абзац введен </w:t>
      </w:r>
      <w:hyperlink r:id="rId32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Мурманской области от 10.11.2017 N 2195-01-ЗМО)</w:t>
      </w:r>
    </w:p>
    <w:p w:rsidR="000278DD" w:rsidRDefault="000278DD">
      <w:pPr>
        <w:spacing w:before="220" w:after="1" w:line="220" w:lineRule="auto"/>
        <w:ind w:firstLine="540"/>
        <w:jc w:val="both"/>
      </w:pPr>
      <w:r>
        <w:rPr>
          <w:rFonts w:ascii="Calibri" w:hAnsi="Calibri" w:cs="Calibri"/>
        </w:rPr>
        <w:t>Т - тариф для исчисления страховых взносов по обязательному социальному страхованию, установленный законодательством Российской Федерации;</w:t>
      </w:r>
    </w:p>
    <w:p w:rsidR="000278DD" w:rsidRDefault="000278DD">
      <w:pPr>
        <w:spacing w:after="1" w:line="220" w:lineRule="auto"/>
        <w:jc w:val="both"/>
      </w:pPr>
      <w:r>
        <w:rPr>
          <w:rFonts w:ascii="Calibri" w:hAnsi="Calibri" w:cs="Calibri"/>
        </w:rPr>
        <w:t xml:space="preserve">(абзац введен </w:t>
      </w:r>
      <w:hyperlink r:id="rId33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Мурманской области от 10.11.2017 N 2195-01-ЗМО)</w:t>
      </w:r>
    </w:p>
    <w:p w:rsidR="000278DD" w:rsidRDefault="000278DD">
      <w:pPr>
        <w:spacing w:before="220" w:after="1" w:line="220" w:lineRule="auto"/>
        <w:ind w:firstLine="540"/>
        <w:jc w:val="both"/>
      </w:pPr>
      <w:proofErr w:type="spellStart"/>
      <w:proofErr w:type="gramStart"/>
      <w:r>
        <w:rPr>
          <w:rFonts w:ascii="Calibri" w:hAnsi="Calibri" w:cs="Calibri"/>
        </w:rPr>
        <w:t>К</w:t>
      </w:r>
      <w:r>
        <w:rPr>
          <w:rFonts w:ascii="Calibri" w:hAnsi="Calibri" w:cs="Calibri"/>
          <w:vertAlign w:val="subscript"/>
        </w:rPr>
        <w:t>тр</w:t>
      </w:r>
      <w:proofErr w:type="spellEnd"/>
      <w:r>
        <w:rPr>
          <w:rFonts w:ascii="Calibri" w:hAnsi="Calibri" w:cs="Calibri"/>
        </w:rPr>
        <w:t xml:space="preserve"> - коэффициент текущих расходов, равный 1,15, применяемый для обеспечения выполнения государственных полномочий (расходов на оплату аренды (услуг по содержанию, за исключением текущего и капитального ремонтов) помещений, услуг связи, коммунальных услуг, почтовых расходов, командировочных расходов, расходов на обеспечение мебелью, оргтехникой и средствами связи (включая ремонт и техническое обслуживание), расходными материалами, расходов на оплату проезда к месту проведения отпуска и обратно в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соответствии</w:t>
      </w:r>
      <w:proofErr w:type="gramEnd"/>
      <w:r>
        <w:rPr>
          <w:rFonts w:ascii="Calibri" w:hAnsi="Calibri" w:cs="Calibri"/>
        </w:rPr>
        <w:t xml:space="preserve"> с законодательством Российской Федерации и законодательством Мурманской области, иных расходов, связанных с осуществлением переданных государственных полномочий).</w:t>
      </w:r>
    </w:p>
    <w:p w:rsidR="000278DD" w:rsidRDefault="000278DD">
      <w:pPr>
        <w:spacing w:after="1" w:line="220" w:lineRule="auto"/>
        <w:jc w:val="both"/>
      </w:pPr>
      <w:r>
        <w:rPr>
          <w:rFonts w:ascii="Calibri" w:hAnsi="Calibri" w:cs="Calibri"/>
        </w:rPr>
        <w:t xml:space="preserve">(абзац введен </w:t>
      </w:r>
      <w:hyperlink r:id="rId34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Мурманской области от 10.11.2017 N 2195-01-ЗМО)</w:t>
      </w:r>
    </w:p>
    <w:p w:rsidR="000278DD" w:rsidRDefault="000278DD">
      <w:pPr>
        <w:spacing w:after="1" w:line="220" w:lineRule="auto"/>
        <w:jc w:val="both"/>
      </w:pPr>
    </w:p>
    <w:p w:rsidR="000278DD" w:rsidRDefault="000278DD">
      <w:pPr>
        <w:spacing w:after="1" w:line="220" w:lineRule="auto"/>
        <w:ind w:firstLine="540"/>
        <w:jc w:val="both"/>
      </w:pPr>
      <w:proofErr w:type="spellStart"/>
      <w:r>
        <w:rPr>
          <w:rFonts w:ascii="Calibri" w:hAnsi="Calibri" w:cs="Calibri"/>
        </w:rPr>
        <w:t>S</w:t>
      </w:r>
      <w:r>
        <w:rPr>
          <w:rFonts w:ascii="Calibri" w:hAnsi="Calibri" w:cs="Calibri"/>
          <w:vertAlign w:val="subscript"/>
        </w:rPr>
        <w:t>ip</w:t>
      </w:r>
      <w:proofErr w:type="spellEnd"/>
      <w:r>
        <w:rPr>
          <w:rFonts w:ascii="Calibri" w:hAnsi="Calibri" w:cs="Calibri"/>
        </w:rPr>
        <w:t xml:space="preserve"> = (R x </w:t>
      </w:r>
      <w:proofErr w:type="spellStart"/>
      <w:r>
        <w:rPr>
          <w:rFonts w:ascii="Calibri" w:hAnsi="Calibri" w:cs="Calibri"/>
        </w:rPr>
        <w:t>H</w:t>
      </w:r>
      <w:r>
        <w:rPr>
          <w:rFonts w:ascii="Calibri" w:hAnsi="Calibri" w:cs="Calibri"/>
          <w:vertAlign w:val="subscript"/>
        </w:rPr>
        <w:t>ri</w:t>
      </w:r>
      <w:proofErr w:type="spellEnd"/>
      <w:r>
        <w:rPr>
          <w:rFonts w:ascii="Calibri" w:hAnsi="Calibri" w:cs="Calibri"/>
        </w:rPr>
        <w:t>) x 12,</w:t>
      </w:r>
    </w:p>
    <w:p w:rsidR="000278DD" w:rsidRDefault="000278DD">
      <w:pPr>
        <w:spacing w:after="1" w:line="220" w:lineRule="auto"/>
        <w:jc w:val="both"/>
      </w:pPr>
      <w:r>
        <w:rPr>
          <w:rFonts w:ascii="Calibri" w:hAnsi="Calibri" w:cs="Calibri"/>
        </w:rPr>
        <w:t xml:space="preserve">(в ред. </w:t>
      </w:r>
      <w:hyperlink r:id="rId35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Мурманской области от 03.07.2015 N 1883-01-ЗМО (ред. 21.12.2016))</w:t>
      </w:r>
    </w:p>
    <w:p w:rsidR="000278DD" w:rsidRDefault="000278DD">
      <w:pPr>
        <w:spacing w:after="1" w:line="220" w:lineRule="auto"/>
        <w:jc w:val="both"/>
      </w:pPr>
    </w:p>
    <w:p w:rsidR="000278DD" w:rsidRDefault="000278DD">
      <w:pPr>
        <w:spacing w:after="1" w:line="220" w:lineRule="auto"/>
        <w:ind w:firstLine="540"/>
        <w:jc w:val="both"/>
      </w:pPr>
      <w:r>
        <w:rPr>
          <w:rFonts w:ascii="Calibri" w:hAnsi="Calibri" w:cs="Calibri"/>
        </w:rPr>
        <w:t xml:space="preserve">где R - средний размер ежемесячной выплаты, установленный специалистам, имеющим право на ее получение в соответствии с </w:t>
      </w:r>
      <w:hyperlink r:id="rId36">
        <w:r>
          <w:rPr>
            <w:rFonts w:ascii="Calibri" w:hAnsi="Calibri" w:cs="Calibri"/>
            <w:color w:val="0000FF"/>
          </w:rPr>
          <w:t>пунктом 1 статьи 1</w:t>
        </w:r>
      </w:hyperlink>
      <w:r>
        <w:rPr>
          <w:rFonts w:ascii="Calibri" w:hAnsi="Calibri" w:cs="Calibri"/>
        </w:rPr>
        <w:t xml:space="preserve"> настоящего Закона, прогнозируемый в i-м муниципальном образовании на отчетный финансовый год, по данным органов местного самоуправления;</w:t>
      </w:r>
    </w:p>
    <w:p w:rsidR="000278DD" w:rsidRDefault="000278DD">
      <w:pPr>
        <w:spacing w:after="1" w:line="220" w:lineRule="auto"/>
        <w:jc w:val="both"/>
      </w:pPr>
      <w:r>
        <w:rPr>
          <w:rFonts w:ascii="Calibri" w:hAnsi="Calibri" w:cs="Calibri"/>
        </w:rPr>
        <w:t xml:space="preserve">(в ред. </w:t>
      </w:r>
      <w:hyperlink r:id="rId37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Мурманской области от 03.07.2015 N 1883-01-ЗМО (ред. 21.12.2016))</w:t>
      </w:r>
    </w:p>
    <w:p w:rsidR="000278DD" w:rsidRDefault="000278DD">
      <w:pPr>
        <w:spacing w:before="220" w:after="1" w:line="220" w:lineRule="auto"/>
        <w:ind w:firstLine="540"/>
        <w:jc w:val="both"/>
      </w:pPr>
      <w:proofErr w:type="spellStart"/>
      <w:r>
        <w:rPr>
          <w:rFonts w:ascii="Calibri" w:hAnsi="Calibri" w:cs="Calibri"/>
        </w:rPr>
        <w:t>H</w:t>
      </w:r>
      <w:r>
        <w:rPr>
          <w:rFonts w:ascii="Calibri" w:hAnsi="Calibri" w:cs="Calibri"/>
          <w:vertAlign w:val="subscript"/>
        </w:rPr>
        <w:t>ri</w:t>
      </w:r>
      <w:proofErr w:type="spellEnd"/>
      <w:r>
        <w:rPr>
          <w:rFonts w:ascii="Calibri" w:hAnsi="Calibri" w:cs="Calibri"/>
        </w:rPr>
        <w:t xml:space="preserve"> - прогнозируемая среднегодовая численность специалистов, указанных в </w:t>
      </w:r>
      <w:hyperlink r:id="rId38">
        <w:r>
          <w:rPr>
            <w:rFonts w:ascii="Calibri" w:hAnsi="Calibri" w:cs="Calibri"/>
            <w:color w:val="0000FF"/>
          </w:rPr>
          <w:t>пункте 1 статьи 1</w:t>
        </w:r>
      </w:hyperlink>
      <w:r>
        <w:rPr>
          <w:rFonts w:ascii="Calibri" w:hAnsi="Calibri" w:cs="Calibri"/>
        </w:rPr>
        <w:t xml:space="preserve"> настоящего Закона, в муниципальном образовании городской округ город-герой Мурманск на соответствующий финансовый год, по данным органов местного самоуправления;</w:t>
      </w:r>
    </w:p>
    <w:p w:rsidR="000278DD" w:rsidRDefault="000278DD">
      <w:pPr>
        <w:spacing w:after="1" w:line="220" w:lineRule="auto"/>
        <w:jc w:val="both"/>
      </w:pPr>
      <w:r>
        <w:rPr>
          <w:rFonts w:ascii="Calibri" w:hAnsi="Calibri" w:cs="Calibri"/>
        </w:rPr>
        <w:lastRenderedPageBreak/>
        <w:t xml:space="preserve">(в ред. Законов Мурманской области от 03.07.2015 </w:t>
      </w:r>
      <w:hyperlink r:id="rId39">
        <w:r>
          <w:rPr>
            <w:rFonts w:ascii="Calibri" w:hAnsi="Calibri" w:cs="Calibri"/>
            <w:color w:val="0000FF"/>
          </w:rPr>
          <w:t>N 1883-01-ЗМО</w:t>
        </w:r>
      </w:hyperlink>
      <w:r>
        <w:rPr>
          <w:rFonts w:ascii="Calibri" w:hAnsi="Calibri" w:cs="Calibri"/>
        </w:rPr>
        <w:t xml:space="preserve"> (ред. 21.12.2016), от 30.05.2022 </w:t>
      </w:r>
      <w:hyperlink r:id="rId40">
        <w:r>
          <w:rPr>
            <w:rFonts w:ascii="Calibri" w:hAnsi="Calibri" w:cs="Calibri"/>
            <w:color w:val="0000FF"/>
          </w:rPr>
          <w:t>N 2767-01-ЗМО</w:t>
        </w:r>
      </w:hyperlink>
      <w:r>
        <w:rPr>
          <w:rFonts w:ascii="Calibri" w:hAnsi="Calibri" w:cs="Calibri"/>
        </w:rPr>
        <w:t>)</w:t>
      </w:r>
    </w:p>
    <w:p w:rsidR="000278DD" w:rsidRDefault="000278DD">
      <w:pPr>
        <w:spacing w:before="220" w:after="1" w:line="220" w:lineRule="auto"/>
        <w:ind w:firstLine="540"/>
        <w:jc w:val="both"/>
      </w:pPr>
      <w:r>
        <w:rPr>
          <w:rFonts w:ascii="Calibri" w:hAnsi="Calibri" w:cs="Calibri"/>
        </w:rPr>
        <w:t xml:space="preserve">Абзацы пятнадцатый - двадцать шестой исключены с 1 января 2017 года. - </w:t>
      </w:r>
      <w:hyperlink r:id="rId4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Мурманской области от 03.07.2015 N 1883-01-ЗМО (ред. 21.12.2016).</w:t>
      </w:r>
    </w:p>
    <w:p w:rsidR="000278DD" w:rsidRDefault="000278DD">
      <w:pPr>
        <w:spacing w:before="220" w:after="1" w:line="220" w:lineRule="auto"/>
        <w:ind w:firstLine="540"/>
        <w:jc w:val="both"/>
      </w:pPr>
      <w:r>
        <w:rPr>
          <w:rFonts w:ascii="Calibri" w:hAnsi="Calibri" w:cs="Calibri"/>
        </w:rPr>
        <w:t>12 - количество месяцев в году.</w:t>
      </w:r>
    </w:p>
    <w:p w:rsidR="000278DD" w:rsidRDefault="000278DD">
      <w:pPr>
        <w:spacing w:before="220" w:after="1" w:line="220" w:lineRule="auto"/>
        <w:ind w:firstLine="540"/>
        <w:jc w:val="both"/>
      </w:pPr>
      <w:r>
        <w:rPr>
          <w:rFonts w:ascii="Calibri" w:hAnsi="Calibri" w:cs="Calibri"/>
        </w:rPr>
        <w:t xml:space="preserve">Объем субвенции подлежит корректировке при внесении изменений в закон об областном бюджете на текущий финансовый год и плановый период с учетом уточнения прогнозируемой численности специалистов муниципальных учреждений (организаций), указанных в </w:t>
      </w:r>
      <w:hyperlink r:id="rId42">
        <w:r>
          <w:rPr>
            <w:rFonts w:ascii="Calibri" w:hAnsi="Calibri" w:cs="Calibri"/>
            <w:color w:val="0000FF"/>
          </w:rPr>
          <w:t>пункте 1 статьи 1</w:t>
        </w:r>
      </w:hyperlink>
      <w:r>
        <w:rPr>
          <w:rFonts w:ascii="Calibri" w:hAnsi="Calibri" w:cs="Calibri"/>
        </w:rPr>
        <w:t xml:space="preserve"> настоящего Закона.</w:t>
      </w:r>
    </w:p>
    <w:p w:rsidR="000278DD" w:rsidRDefault="000278DD">
      <w:pPr>
        <w:spacing w:after="1" w:line="220" w:lineRule="auto"/>
        <w:jc w:val="both"/>
      </w:pPr>
      <w:r>
        <w:rPr>
          <w:rFonts w:ascii="Calibri" w:hAnsi="Calibri" w:cs="Calibri"/>
        </w:rPr>
        <w:t xml:space="preserve">(в ред. </w:t>
      </w:r>
      <w:hyperlink r:id="rId43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Мурманской области от 03.07.2015 N 1883-01-ЗМО (ред. 11.12.2015))</w:t>
      </w:r>
    </w:p>
    <w:p w:rsidR="000278DD" w:rsidRDefault="000278DD">
      <w:pPr>
        <w:spacing w:after="1" w:line="220" w:lineRule="auto"/>
        <w:jc w:val="both"/>
      </w:pPr>
    </w:p>
    <w:p w:rsidR="000278DD" w:rsidRDefault="000278DD">
      <w:pPr>
        <w:spacing w:after="1" w:line="220" w:lineRule="auto"/>
        <w:jc w:val="both"/>
      </w:pPr>
    </w:p>
    <w:p w:rsidR="000278DD" w:rsidRDefault="000278DD">
      <w:pPr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278DD" w:rsidRDefault="000278DD">
      <w:pPr>
        <w:spacing w:after="1" w:line="220" w:lineRule="auto"/>
      </w:pPr>
      <w:hyperlink r:id="rId44">
        <w:r>
          <w:rPr>
            <w:rFonts w:ascii="Calibri" w:hAnsi="Calibri" w:cs="Calibri"/>
            <w:i/>
            <w:color w:val="0000FF"/>
          </w:rPr>
          <w:br/>
        </w:r>
        <w:proofErr w:type="gramStart"/>
        <w:r>
          <w:rPr>
            <w:rFonts w:ascii="Calibri" w:hAnsi="Calibri" w:cs="Calibri"/>
            <w:i/>
            <w:color w:val="0000FF"/>
          </w:rPr>
          <w:t xml:space="preserve">Закон Мурманской области от 19.12.2014 N 1811-01-ЗМО (ред. от 30.05.2022) "О сохранении права на меры социальной поддержки отдельных категорий граждан в связи с упразднением поселка городского типа </w:t>
        </w:r>
        <w:proofErr w:type="spellStart"/>
        <w:r>
          <w:rPr>
            <w:rFonts w:ascii="Calibri" w:hAnsi="Calibri" w:cs="Calibri"/>
            <w:i/>
            <w:color w:val="0000FF"/>
          </w:rPr>
          <w:t>Росляково</w:t>
        </w:r>
        <w:proofErr w:type="spellEnd"/>
        <w:r>
          <w:rPr>
            <w:rFonts w:ascii="Calibri" w:hAnsi="Calibri" w:cs="Calibri"/>
            <w:i/>
            <w:color w:val="0000FF"/>
          </w:rPr>
          <w:t>" (принят Мурманской областной Думой 11.12.2014) (вместе с "Методикой расчета размера субвенции бюджету муниципального образования городской округ город-герой Мурманск на осуществление органами местного самоуправления муниципального образования городской округ город-герой Мурманск государственных полномочий") {</w:t>
        </w:r>
        <w:proofErr w:type="spellStart"/>
        <w:r>
          <w:rPr>
            <w:rFonts w:ascii="Calibri" w:hAnsi="Calibri" w:cs="Calibri"/>
            <w:i/>
            <w:color w:val="0000FF"/>
          </w:rPr>
          <w:t>КонсультантПлюс</w:t>
        </w:r>
        <w:proofErr w:type="spellEnd"/>
        <w:r>
          <w:rPr>
            <w:rFonts w:ascii="Calibri" w:hAnsi="Calibri" w:cs="Calibri"/>
            <w:i/>
            <w:color w:val="0000FF"/>
          </w:rPr>
          <w:t>}</w:t>
        </w:r>
      </w:hyperlink>
      <w:r>
        <w:rPr>
          <w:rFonts w:ascii="Calibri" w:hAnsi="Calibri" w:cs="Calibri"/>
        </w:rPr>
        <w:br/>
      </w:r>
      <w:proofErr w:type="gramEnd"/>
    </w:p>
    <w:p w:rsidR="00FA5F32" w:rsidRPr="000278DD" w:rsidRDefault="00FA5F32" w:rsidP="000278DD">
      <w:bookmarkStart w:id="0" w:name="_GoBack"/>
      <w:bookmarkEnd w:id="0"/>
    </w:p>
    <w:sectPr w:rsidR="00FA5F32" w:rsidRPr="000278DD" w:rsidSect="00094D7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D9B"/>
    <w:rsid w:val="000278DD"/>
    <w:rsid w:val="00857D9B"/>
    <w:rsid w:val="00F81896"/>
    <w:rsid w:val="00FA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7D9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857D9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857D9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7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D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7D9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857D9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857D9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7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D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5AB812D2A23E7CA5DFE597978A36E5BF6F5BEA572ED6EC389E97D46521012DA243FC4FEE942A0D91A6378B0FC7585CAA0E3805A0F0DDA14718DC4FM4XDJ" TargetMode="External"/><Relationship Id="rId13" Type="http://schemas.openxmlformats.org/officeDocument/2006/relationships/hyperlink" Target="consultantplus://offline/ref=AB5AB812D2A23E7CA5DFE597978A36E5BF6F5BEA512CD1ED3D90CADE6D780D2FA54CA358E9DD260C91A7378F06985D49BB563704BDEED5B75B1ADEM4XEJ" TargetMode="External"/><Relationship Id="rId18" Type="http://schemas.openxmlformats.org/officeDocument/2006/relationships/image" Target="media/image5.wmf"/><Relationship Id="rId26" Type="http://schemas.openxmlformats.org/officeDocument/2006/relationships/hyperlink" Target="consultantplus://offline/ref=AB5AB812D2A23E7CA5DFE597978A36E5BF6F5BEA572FD0E33E9997D46521012DA243FC4FEE942A0D91A6378B05C7585CAA0E3805A0F0DDA14718DC4FM4XDJ" TargetMode="External"/><Relationship Id="rId39" Type="http://schemas.openxmlformats.org/officeDocument/2006/relationships/hyperlink" Target="consultantplus://offline/ref=AB5AB812D2A23E7CA5DFE597978A36E5BF6F5BEA512CD1ED3D90CADE6D780D2FA54CA358E9DD260C91A4368906985D49BB563704BDEED5B75B1ADEM4XEJ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hyperlink" Target="consultantplus://offline/ref=AB5AB812D2A23E7CA5DFE597978A36E5BF6F5BEA5F2DD7ED3790CADE6D780D2FA54CA358E9DD260C91A7348806985D49BB563704BDEED5B75B1ADEM4XEJ" TargetMode="External"/><Relationship Id="rId42" Type="http://schemas.openxmlformats.org/officeDocument/2006/relationships/hyperlink" Target="consultantplus://offline/ref=AB5AB812D2A23E7CA5DFE597978A36E5BF6F5BEA572FD0ED389A97D46521012DA243FC4FEE942A0D91A6378805C7585CAA0E3805A0F0DDA14718DC4FM4XDJ" TargetMode="External"/><Relationship Id="rId7" Type="http://schemas.openxmlformats.org/officeDocument/2006/relationships/hyperlink" Target="consultantplus://offline/ref=AB5AB812D2A23E7CA5DFE597978A36E5BF6F5BEA5F2DD7ED3790CADE6D780D2FA54CA358E9DD260C91A7368106985D49BB563704BDEED5B75B1ADEM4XEJ" TargetMode="External"/><Relationship Id="rId12" Type="http://schemas.openxmlformats.org/officeDocument/2006/relationships/image" Target="media/image2.wmf"/><Relationship Id="rId17" Type="http://schemas.openxmlformats.org/officeDocument/2006/relationships/hyperlink" Target="consultantplus://offline/ref=AB5AB812D2A23E7CA5DFE597978A36E5BF6F5BEA512CD1ED3D90CADE6D780D2FA54CA358E9DD260C91A7368806985D49BB563704BDEED5B75B1ADEM4XEJ" TargetMode="External"/><Relationship Id="rId25" Type="http://schemas.openxmlformats.org/officeDocument/2006/relationships/hyperlink" Target="consultantplus://offline/ref=AB5AB812D2A23E7CA5DFE597978A36E5BF6F5BEA5F2DD7ED3790CADE6D780D2FA54CA358E9DD260C91A7358D06985D49BB563704BDEED5B75B1ADEM4XEJ" TargetMode="External"/><Relationship Id="rId33" Type="http://schemas.openxmlformats.org/officeDocument/2006/relationships/hyperlink" Target="consultantplus://offline/ref=AB5AB812D2A23E7CA5DFE597978A36E5BF6F5BEA5F2DD7ED3790CADE6D780D2FA54CA358E9DD260C91A7358106985D49BB563704BDEED5B75B1ADEM4XEJ" TargetMode="External"/><Relationship Id="rId38" Type="http://schemas.openxmlformats.org/officeDocument/2006/relationships/hyperlink" Target="consultantplus://offline/ref=AB5AB812D2A23E7CA5DFE597978A36E5BF6F5BEA572FD0ED389A97D46521012DA243FC4FEE942A0D91A6368809C7585CAA0E3805A0F0DDA14718DC4FM4XDJ" TargetMode="External"/><Relationship Id="rId46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4.wmf"/><Relationship Id="rId20" Type="http://schemas.openxmlformats.org/officeDocument/2006/relationships/image" Target="media/image7.wmf"/><Relationship Id="rId29" Type="http://schemas.openxmlformats.org/officeDocument/2006/relationships/hyperlink" Target="consultantplus://offline/ref=AB5AB812D2A23E7CA5DFE597978A36E5BF6F5BEA572CD6E73B9E97D46521012DA243FC4FEE942A0D91A6318F0AC7585CAA0E3805A0F0DDA14718DC4FM4XDJ" TargetMode="External"/><Relationship Id="rId41" Type="http://schemas.openxmlformats.org/officeDocument/2006/relationships/hyperlink" Target="consultantplus://offline/ref=AB5AB812D2A23E7CA5DFE597978A36E5BF6F5BEA512CD1ED3D90CADE6D780D2FA54CA358E9DD260C91A7358A06985D49BB563704BDEED5B75B1ADEM4XE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B5AB812D2A23E7CA5DFE597978A36E5BF6F5BEA512CD1ED3D90CADE6D780D2FA54CA358E9DD260C91A7378E06985D49BB563704BDEED5B75B1ADEM4XEJ" TargetMode="External"/><Relationship Id="rId11" Type="http://schemas.openxmlformats.org/officeDocument/2006/relationships/image" Target="media/image1.wmf"/><Relationship Id="rId24" Type="http://schemas.openxmlformats.org/officeDocument/2006/relationships/hyperlink" Target="consultantplus://offline/ref=AB5AB812D2A23E7CA5DFE597978A36E5BF6F5BEA5F2DD7ED3790CADE6D780D2FA54CA358E9DD260C91A7358B06985D49BB563704BDEED5B75B1ADEM4XEJ" TargetMode="External"/><Relationship Id="rId32" Type="http://schemas.openxmlformats.org/officeDocument/2006/relationships/hyperlink" Target="consultantplus://offline/ref=AB5AB812D2A23E7CA5DFE597978A36E5BF6F5BEA5F2DD7ED3790CADE6D780D2FA54CA358E9DD260C91A7358006985D49BB563704BDEED5B75B1ADEM4XEJ" TargetMode="External"/><Relationship Id="rId37" Type="http://schemas.openxmlformats.org/officeDocument/2006/relationships/hyperlink" Target="consultantplus://offline/ref=AB5AB812D2A23E7CA5DFE597978A36E5BF6F5BEA512CD1ED3D90CADE6D780D2FA54CA358E9DD260C91A4368806985D49BB563704BDEED5B75B1ADEM4XEJ" TargetMode="External"/><Relationship Id="rId40" Type="http://schemas.openxmlformats.org/officeDocument/2006/relationships/hyperlink" Target="consultantplus://offline/ref=AB5AB812D2A23E7CA5DFE597978A36E5BF6F5BEA572CD6E73B9E97D46521012DA243FC4FEE942A0D91A6318F05C7585CAA0E3805A0F0DDA14718DC4FM4XDJ" TargetMode="External"/><Relationship Id="rId45" Type="http://schemas.openxmlformats.org/officeDocument/2006/relationships/fontTable" Target="fontTable.xml"/><Relationship Id="rId5" Type="http://schemas.openxmlformats.org/officeDocument/2006/relationships/hyperlink" Target="consultantplus://offline/ref=AB5AB812D2A23E7CA5DFE597978A36E5BF6F5BEA5028D6E73E90CADE6D780D2FA54CA358E9DD260C91A7368C06985D49BB563704BDEED5B75B1ADEM4XEJ" TargetMode="External"/><Relationship Id="rId15" Type="http://schemas.openxmlformats.org/officeDocument/2006/relationships/hyperlink" Target="consultantplus://offline/ref=AB5AB812D2A23E7CA5DFE597978A36E5BF6F5BEA512CD1ED3D90CADE6D780D2FA54CA358E9DD260C91A7378106985D49BB563704BDEED5B75B1ADEM4XEJ" TargetMode="External"/><Relationship Id="rId23" Type="http://schemas.openxmlformats.org/officeDocument/2006/relationships/hyperlink" Target="consultantplus://offline/ref=AB5AB812D2A23E7CA5DFE597978A36E5BF6F5BEA5F2DD7ED3790CADE6D780D2FA54CA358E9DD260C91A7358A06985D49BB563704BDEED5B75B1ADEM4XEJ" TargetMode="External"/><Relationship Id="rId28" Type="http://schemas.openxmlformats.org/officeDocument/2006/relationships/hyperlink" Target="consultantplus://offline/ref=AB5AB812D2A23E7CA5DFE597978A36E5BF6F5BEA572ED6EC389E97D46521012DA243FC4FEE942A0D91A6378B0EC7585CAA0E3805A0F0DDA14718DC4FM4XDJ" TargetMode="External"/><Relationship Id="rId36" Type="http://schemas.openxmlformats.org/officeDocument/2006/relationships/hyperlink" Target="consultantplus://offline/ref=AB5AB812D2A23E7CA5DFE597978A36E5BF6F5BEA572FD0ED389A97D46521012DA243FC4FEE942A0D91A6368809C7585CAA0E3805A0F0DDA14718DC4FM4XDJ" TargetMode="External"/><Relationship Id="rId10" Type="http://schemas.openxmlformats.org/officeDocument/2006/relationships/hyperlink" Target="consultantplus://offline/ref=AB5AB812D2A23E7CA5DFE597978A36E5BF6F5BEA572CD6E73B9E97D46521012DA243FC4FEE942A0D91A6318F0BC7585CAA0E3805A0F0DDA14718DC4FM4XDJ" TargetMode="External"/><Relationship Id="rId19" Type="http://schemas.openxmlformats.org/officeDocument/2006/relationships/image" Target="media/image6.wmf"/><Relationship Id="rId31" Type="http://schemas.openxmlformats.org/officeDocument/2006/relationships/hyperlink" Target="consultantplus://offline/ref=AB5AB812D2A23E7CA5DFE597978A36E5BF6F5BEA572ED6EC389E97D46521012DA243FC4FEE942A0D91A6378B09C7585CAA0E3805A0F0DDA14718DC4FM4XDJ" TargetMode="External"/><Relationship Id="rId44" Type="http://schemas.openxmlformats.org/officeDocument/2006/relationships/hyperlink" Target="consultantplus://offline/ref=AB5AB812D2A23E7CA5DFE597978A36E5BF6F5BEA572FD0ED389A97D46521012DA243FC4FEE942A0D91A6378F0DD00B06BA0A7152AEECDEB75912C24F4E90M4X9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B5AB812D2A23E7CA5DFE597978A36E5BF6F5BEA572CD6E73B9E97D46521012DA243FC4FEE942A0D91A6318F08C7585CAA0E3805A0F0DDA14718DC4FM4XDJ" TargetMode="External"/><Relationship Id="rId14" Type="http://schemas.openxmlformats.org/officeDocument/2006/relationships/image" Target="media/image3.wmf"/><Relationship Id="rId22" Type="http://schemas.openxmlformats.org/officeDocument/2006/relationships/hyperlink" Target="consultantplus://offline/ref=AB5AB812D2A23E7CA5DFE597978A36E5BF6F5BEA5F2DD7ED3790CADE6D780D2FA54CA358E9DD260C91A7358806985D49BB563704BDEED5B75B1ADEM4XEJ" TargetMode="External"/><Relationship Id="rId27" Type="http://schemas.openxmlformats.org/officeDocument/2006/relationships/hyperlink" Target="consultantplus://offline/ref=AB5AB812D2A23E7CA5DFE597978A36E5BF6F5BEA5F2DD7ED3790CADE6D780D2FA54CA358E9DD260C91A7358E06985D49BB563704BDEED5B75B1ADEM4XEJ" TargetMode="External"/><Relationship Id="rId30" Type="http://schemas.openxmlformats.org/officeDocument/2006/relationships/hyperlink" Target="consultantplus://offline/ref=AB5AB812D2A23E7CA5DFE597978A36E5BF6F5BEA5F2DD7ED3790CADE6D780D2FA54CA358E9DD260C91A7358F06985D49BB563704BDEED5B75B1ADEM4XEJ" TargetMode="External"/><Relationship Id="rId35" Type="http://schemas.openxmlformats.org/officeDocument/2006/relationships/hyperlink" Target="consultantplus://offline/ref=AB5AB812D2A23E7CA5DFE597978A36E5BF6F5BEA512CD1ED3D90CADE6D780D2FA54CA358E9DD260C91A4378006985D49BB563704BDEED5B75B1ADEM4XEJ" TargetMode="External"/><Relationship Id="rId43" Type="http://schemas.openxmlformats.org/officeDocument/2006/relationships/hyperlink" Target="consultantplus://offline/ref=AB5AB812D2A23E7CA5DFE597978A36E5BF6F5BEA512CD1ED3D90CADE6D780D2FA54CA358E9DD260C91A7328D06985D49BB563704BDEED5B75B1ADEM4X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1842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ФАУГИ</Company>
  <LinksUpToDate>false</LinksUpToDate>
  <CharactersWithSpaces>12318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Гончарова У.С.</dc:creator>
  <cp:lastModifiedBy>Горецкая А.В.</cp:lastModifiedBy>
  <cp:revision>2</cp:revision>
  <dcterms:created xsi:type="dcterms:W3CDTF">2023-08-23T09:24:00Z</dcterms:created>
  <dcterms:modified xsi:type="dcterms:W3CDTF">2023-08-23T09:24:00Z</dcterms:modified>
</cp:coreProperties>
</file>